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547C" w14:textId="77777777" w:rsidR="00B23EDB" w:rsidRPr="00B23EDB" w:rsidRDefault="00B23EDB" w:rsidP="00B23EDB">
      <w:pPr>
        <w:rPr>
          <w:b/>
          <w:bCs/>
          <w:sz w:val="32"/>
          <w:szCs w:val="32"/>
        </w:rPr>
      </w:pPr>
      <w:r w:rsidRPr="00B23EDB">
        <w:rPr>
          <w:b/>
          <w:bCs/>
          <w:sz w:val="32"/>
          <w:szCs w:val="32"/>
        </w:rPr>
        <w:t>Inför distriktsårsmöten 2026</w:t>
      </w:r>
    </w:p>
    <w:p w14:paraId="0611F42A" w14:textId="77777777" w:rsidR="00B23EDB" w:rsidRPr="00B23EDB" w:rsidRDefault="00B23EDB" w:rsidP="00B23EDB">
      <w:pPr>
        <w:rPr>
          <w:b/>
          <w:bCs/>
        </w:rPr>
      </w:pPr>
      <w:r w:rsidRPr="00B23EDB">
        <w:rPr>
          <w:b/>
          <w:bCs/>
        </w:rPr>
        <w:t xml:space="preserve">Tillsammans stärker vi </w:t>
      </w:r>
      <w:proofErr w:type="spellStart"/>
      <w:r w:rsidRPr="00B23EDB">
        <w:rPr>
          <w:b/>
          <w:bCs/>
        </w:rPr>
        <w:t>Movendi</w:t>
      </w:r>
      <w:proofErr w:type="spellEnd"/>
    </w:p>
    <w:p w14:paraId="79D09DEF" w14:textId="77777777" w:rsidR="00B23EDB" w:rsidRPr="00B23EDB" w:rsidRDefault="00B23EDB" w:rsidP="00B23EDB">
      <w:r w:rsidRPr="00B23EDB">
        <w:t>Distriktsårsmötet är distriktets viktigaste demokratiska forum. Här samlas vi för att fatta beslut, välja företrädare och lägga grunden för fortsatt engagemang, gemenskap och påverkan.</w:t>
      </w:r>
    </w:p>
    <w:p w14:paraId="71D4FC34" w14:textId="77777777" w:rsidR="00B23EDB" w:rsidRDefault="00B23EDB" w:rsidP="00B23EDB"/>
    <w:p w14:paraId="5347E03F" w14:textId="2AC56589" w:rsidR="00B23EDB" w:rsidRPr="00B23EDB" w:rsidRDefault="00B23EDB" w:rsidP="00B23EDB">
      <w:r w:rsidRPr="00B23EDB">
        <w:t xml:space="preserve">Under 2026 ska alla distrikt inom </w:t>
      </w:r>
      <w:proofErr w:type="spellStart"/>
      <w:r w:rsidRPr="00B23EDB">
        <w:t>Movendi</w:t>
      </w:r>
      <w:proofErr w:type="spellEnd"/>
      <w:r w:rsidRPr="00B23EDB">
        <w:t xml:space="preserve"> – tidigare Junis, UNF och IOGT-NTO – genomföra sina distriktsårsmöten.</w:t>
      </w:r>
    </w:p>
    <w:p w14:paraId="222D1E8C" w14:textId="77777777" w:rsidR="00B23EDB" w:rsidRDefault="00B23EDB" w:rsidP="00B23EDB"/>
    <w:p w14:paraId="54433C4B" w14:textId="7D4A3055" w:rsidR="00B23EDB" w:rsidRPr="00B23EDB" w:rsidRDefault="00B23EDB" w:rsidP="00B23EDB">
      <w:pPr>
        <w:rPr>
          <w:b/>
          <w:bCs/>
        </w:rPr>
      </w:pPr>
      <w:r w:rsidRPr="00B23EDB">
        <w:rPr>
          <w:b/>
          <w:bCs/>
        </w:rPr>
        <w:t>Avvakta sammanslagningar och namnbyten</w:t>
      </w:r>
    </w:p>
    <w:p w14:paraId="326CF691" w14:textId="77777777" w:rsidR="00B23EDB" w:rsidRDefault="00B23EDB" w:rsidP="00B23EDB">
      <w:r w:rsidRPr="00B23EDB">
        <w:t xml:space="preserve">För att skapa stabilitet och tydlighet i hela organisationen rekommenderar vi att distrikten avvaktar beslut om sammanslagningar eller namnbyten tills den distriktsutredning som </w:t>
      </w:r>
      <w:proofErr w:type="spellStart"/>
      <w:r w:rsidRPr="00B23EDB">
        <w:t>Movendis</w:t>
      </w:r>
      <w:proofErr w:type="spellEnd"/>
      <w:r w:rsidRPr="00B23EDB">
        <w:t xml:space="preserve"> förbundsstyrelse har tillsatt är klar och förbundsstyrelsen har fattat beslut om ny distriktsindelning.</w:t>
      </w:r>
    </w:p>
    <w:p w14:paraId="2703A820" w14:textId="77777777" w:rsidR="00B23EDB" w:rsidRPr="00B23EDB" w:rsidRDefault="00B23EDB" w:rsidP="00B23EDB"/>
    <w:p w14:paraId="193BF30B" w14:textId="77777777" w:rsidR="00B23EDB" w:rsidRPr="00B23EDB" w:rsidRDefault="00B23EDB" w:rsidP="00B23EDB">
      <w:r w:rsidRPr="00B23EDB">
        <w:t xml:space="preserve">Denna rekommendation hindrar inte att medlemmar från de tidigare förbunden väljs till nya distriktsstyrelser inom </w:t>
      </w:r>
      <w:proofErr w:type="spellStart"/>
      <w:r w:rsidRPr="00B23EDB">
        <w:t>Movendi</w:t>
      </w:r>
      <w:proofErr w:type="spellEnd"/>
      <w:r w:rsidRPr="00B23EDB">
        <w:t>. Tvärtom är det positivt om erfarenheter och engagemang från hela rörelsen tas till vara. Det går exempelvis utmärkt att välja medlemmar från tidigare UNF till en distriktsstyrelse för tidigare IOGT-NTO.</w:t>
      </w:r>
    </w:p>
    <w:p w14:paraId="7FE71471" w14:textId="77777777" w:rsidR="00B23EDB" w:rsidRDefault="00B23EDB" w:rsidP="00B23EDB"/>
    <w:p w14:paraId="705A4FBF" w14:textId="37F9A977" w:rsidR="00B23EDB" w:rsidRPr="00B23EDB" w:rsidRDefault="00B23EDB" w:rsidP="00B23EDB">
      <w:pPr>
        <w:rPr>
          <w:b/>
          <w:bCs/>
        </w:rPr>
      </w:pPr>
      <w:r w:rsidRPr="00B23EDB">
        <w:rPr>
          <w:b/>
          <w:bCs/>
        </w:rPr>
        <w:t>Stadgar</w:t>
      </w:r>
    </w:p>
    <w:p w14:paraId="53B24999" w14:textId="77777777" w:rsidR="00B23EDB" w:rsidRPr="00B23EDB" w:rsidRDefault="00B23EDB" w:rsidP="00B23EDB">
      <w:proofErr w:type="spellStart"/>
      <w:r w:rsidRPr="00B23EDB">
        <w:t>Movendis</w:t>
      </w:r>
      <w:proofErr w:type="spellEnd"/>
      <w:r w:rsidRPr="00B23EDB">
        <w:t xml:space="preserve"> stadgar antogs av riksmötet i november 2025.</w:t>
      </w:r>
    </w:p>
    <w:p w14:paraId="79BE4C1E" w14:textId="77777777" w:rsidR="00B23EDB" w:rsidRPr="00B23EDB" w:rsidRDefault="00B23EDB" w:rsidP="00B23EDB">
      <w:r w:rsidRPr="00B23EDB">
        <w:t xml:space="preserve">För att säkerställa tydlighet och långsiktighet i varje distrikt rekommenderar vi att distriktsårsmötet också formellt antar </w:t>
      </w:r>
      <w:proofErr w:type="spellStart"/>
      <w:r w:rsidRPr="00B23EDB">
        <w:t>Movendis</w:t>
      </w:r>
      <w:proofErr w:type="spellEnd"/>
      <w:r w:rsidRPr="00B23EDB">
        <w:t xml:space="preserve"> stadgar. Banker och bidragsgivare kräver ofta ett sådant beslut i varje juridisk enhet.</w:t>
      </w:r>
    </w:p>
    <w:p w14:paraId="56E2AA89" w14:textId="77777777" w:rsidR="00B23EDB" w:rsidRDefault="00B23EDB" w:rsidP="00B23EDB"/>
    <w:p w14:paraId="5224A21B" w14:textId="5F082790" w:rsidR="00B23EDB" w:rsidRPr="00B23EDB" w:rsidRDefault="00B23EDB" w:rsidP="00B23EDB">
      <w:pPr>
        <w:rPr>
          <w:b/>
          <w:bCs/>
        </w:rPr>
      </w:pPr>
      <w:r w:rsidRPr="00B23EDB">
        <w:rPr>
          <w:b/>
          <w:bCs/>
        </w:rPr>
        <w:t>Protokoll</w:t>
      </w:r>
    </w:p>
    <w:p w14:paraId="626BD8E6" w14:textId="77777777" w:rsidR="00B23EDB" w:rsidRPr="00B23EDB" w:rsidRDefault="00B23EDB" w:rsidP="00B23EDB">
      <w:r w:rsidRPr="00B23EDB">
        <w:t xml:space="preserve">När distriktsårsmötet är genomfört vill vi gärna få protokollet så snart som möjligt, via </w:t>
      </w:r>
      <w:hyperlink r:id="rId5" w:history="1">
        <w:r w:rsidRPr="00B23EDB">
          <w:rPr>
            <w:rStyle w:val="Hyperlnk"/>
          </w:rPr>
          <w:t>info@movendi.se</w:t>
        </w:r>
      </w:hyperlink>
      <w:r w:rsidRPr="00B23EDB">
        <w:t xml:space="preserve"> eller i E-bas (som tidigare UNF och Junis använder).</w:t>
      </w:r>
    </w:p>
    <w:p w14:paraId="5E6CC964" w14:textId="77777777" w:rsidR="00B23EDB" w:rsidRPr="00B23EDB" w:rsidRDefault="00B23EDB" w:rsidP="00B23EDB">
      <w:r w:rsidRPr="00B23EDB">
        <w:t>Det hjälper oss att:</w:t>
      </w:r>
    </w:p>
    <w:p w14:paraId="0E76F95E" w14:textId="77777777" w:rsidR="00B23EDB" w:rsidRPr="00B23EDB" w:rsidRDefault="00B23EDB" w:rsidP="00B23EDB">
      <w:pPr>
        <w:numPr>
          <w:ilvl w:val="0"/>
          <w:numId w:val="2"/>
        </w:numPr>
      </w:pPr>
      <w:r w:rsidRPr="00B23EDB">
        <w:t>uppdatera våra register</w:t>
      </w:r>
    </w:p>
    <w:p w14:paraId="05493E2E" w14:textId="77777777" w:rsidR="00B23EDB" w:rsidRPr="00B23EDB" w:rsidRDefault="00B23EDB" w:rsidP="00B23EDB">
      <w:pPr>
        <w:numPr>
          <w:ilvl w:val="0"/>
          <w:numId w:val="2"/>
        </w:numPr>
      </w:pPr>
      <w:r w:rsidRPr="00B23EDB">
        <w:t>säkerställa underlag för statsbidrag</w:t>
      </w:r>
    </w:p>
    <w:p w14:paraId="65E31292" w14:textId="77777777" w:rsidR="00B23EDB" w:rsidRPr="00B23EDB" w:rsidRDefault="00B23EDB" w:rsidP="00B23EDB">
      <w:pPr>
        <w:numPr>
          <w:ilvl w:val="0"/>
          <w:numId w:val="2"/>
        </w:numPr>
      </w:pPr>
      <w:r w:rsidRPr="00B23EDB">
        <w:t>hantera bidragsgivning till distrikten</w:t>
      </w:r>
    </w:p>
    <w:p w14:paraId="3BB0229E" w14:textId="77777777" w:rsidR="00B23EDB" w:rsidRDefault="00B23EDB" w:rsidP="00B23EDB"/>
    <w:p w14:paraId="534C5D27" w14:textId="5255ABE4" w:rsidR="00B23EDB" w:rsidRPr="00B23EDB" w:rsidRDefault="00B23EDB" w:rsidP="00B23EDB">
      <w:r w:rsidRPr="00B23EDB">
        <w:t>En viktig del i att vi tillsammans ska kunna fortsätta vara en stark och handlingskraftig folkrörelse.</w:t>
      </w:r>
    </w:p>
    <w:p w14:paraId="4FB98E21" w14:textId="77777777" w:rsidR="00B23EDB" w:rsidRDefault="00B23EDB" w:rsidP="00B23EDB"/>
    <w:p w14:paraId="658DC31B" w14:textId="50B520D6" w:rsidR="00B23EDB" w:rsidRPr="00B23EDB" w:rsidRDefault="00B23EDB" w:rsidP="00B23EDB">
      <w:pPr>
        <w:rPr>
          <w:b/>
          <w:bCs/>
          <w:sz w:val="32"/>
          <w:szCs w:val="32"/>
        </w:rPr>
      </w:pPr>
      <w:r w:rsidRPr="00B23EDB">
        <w:rPr>
          <w:b/>
          <w:bCs/>
          <w:sz w:val="32"/>
          <w:szCs w:val="32"/>
        </w:rPr>
        <w:t>Checklista inför distriktsårsmötet</w:t>
      </w:r>
    </w:p>
    <w:p w14:paraId="0A82DDB2" w14:textId="77777777" w:rsidR="00B23EDB" w:rsidRPr="00B23EDB" w:rsidRDefault="00B23EDB" w:rsidP="00B23EDB">
      <w:pPr>
        <w:rPr>
          <w:b/>
          <w:bCs/>
        </w:rPr>
      </w:pPr>
      <w:r w:rsidRPr="00B23EDB">
        <w:rPr>
          <w:b/>
          <w:bCs/>
        </w:rPr>
        <w:t>Praktiska beslut som distriktsstyrelsen ansvarar för</w:t>
      </w:r>
    </w:p>
    <w:p w14:paraId="597FA4F1" w14:textId="77777777" w:rsidR="00B23EDB" w:rsidRPr="00B23EDB" w:rsidRDefault="00B23EDB" w:rsidP="00B23EDB">
      <w:pPr>
        <w:numPr>
          <w:ilvl w:val="0"/>
          <w:numId w:val="3"/>
        </w:numPr>
      </w:pPr>
      <w:r w:rsidRPr="00B23EDB">
        <w:t>Bestäm datum (om det inte redan är fastställt av föregående årsmöte) före april månads utgång</w:t>
      </w:r>
    </w:p>
    <w:p w14:paraId="10E7A2FF" w14:textId="77777777" w:rsidR="00B23EDB" w:rsidRPr="00B23EDB" w:rsidRDefault="00B23EDB" w:rsidP="00B23EDB">
      <w:pPr>
        <w:numPr>
          <w:ilvl w:val="0"/>
          <w:numId w:val="3"/>
        </w:numPr>
      </w:pPr>
      <w:r w:rsidRPr="00B23EDB">
        <w:t>Bestäm start- och sluttid</w:t>
      </w:r>
    </w:p>
    <w:p w14:paraId="2164C444" w14:textId="77777777" w:rsidR="00B23EDB" w:rsidRPr="00B23EDB" w:rsidRDefault="00B23EDB" w:rsidP="00B23EDB">
      <w:pPr>
        <w:numPr>
          <w:ilvl w:val="0"/>
          <w:numId w:val="3"/>
        </w:numPr>
      </w:pPr>
      <w:r w:rsidRPr="00B23EDB">
        <w:t>Boka lokal och säkerställ tillgänglighet (</w:t>
      </w:r>
      <w:proofErr w:type="gramStart"/>
      <w:r w:rsidRPr="00B23EDB">
        <w:t>t.ex.</w:t>
      </w:r>
      <w:proofErr w:type="gramEnd"/>
      <w:r w:rsidRPr="00B23EDB">
        <w:t xml:space="preserve"> hörselslinga, ramp, tillgänglig toalett </w:t>
      </w:r>
      <w:proofErr w:type="gramStart"/>
      <w:r w:rsidRPr="00B23EDB">
        <w:t>m.m.</w:t>
      </w:r>
      <w:proofErr w:type="gramEnd"/>
      <w:r w:rsidRPr="00B23EDB">
        <w:t>)</w:t>
      </w:r>
    </w:p>
    <w:p w14:paraId="31CA1DF3" w14:textId="77777777" w:rsidR="00B23EDB" w:rsidRPr="00B23EDB" w:rsidRDefault="00B23EDB" w:rsidP="00B23EDB">
      <w:pPr>
        <w:numPr>
          <w:ilvl w:val="0"/>
          <w:numId w:val="3"/>
        </w:numPr>
      </w:pPr>
      <w:r w:rsidRPr="00B23EDB">
        <w:t>Planera fika och/eller mat och ta hänsyn till allergier och andra behov</w:t>
      </w:r>
    </w:p>
    <w:p w14:paraId="31EBC46D" w14:textId="77777777" w:rsidR="00B23EDB" w:rsidRPr="00B23EDB" w:rsidRDefault="00B23EDB" w:rsidP="00B23EDB">
      <w:pPr>
        <w:numPr>
          <w:ilvl w:val="0"/>
          <w:numId w:val="3"/>
        </w:numPr>
      </w:pPr>
      <w:r w:rsidRPr="00B23EDB">
        <w:t>Besluta om ni vill komplettera årsmötet med exempelvis en inspirerande medverkan, en aktivitet eller en festlig samling</w:t>
      </w:r>
    </w:p>
    <w:p w14:paraId="22B923D7" w14:textId="77777777" w:rsidR="00B23EDB" w:rsidRDefault="00B23EDB" w:rsidP="00B23EDB">
      <w:pPr>
        <w:rPr>
          <w:b/>
          <w:bCs/>
        </w:rPr>
      </w:pPr>
    </w:p>
    <w:p w14:paraId="3CDB5893" w14:textId="4AE08773" w:rsidR="00B23EDB" w:rsidRPr="00B23EDB" w:rsidRDefault="00B23EDB" w:rsidP="00B23EDB">
      <w:pPr>
        <w:rPr>
          <w:b/>
          <w:bCs/>
        </w:rPr>
      </w:pPr>
      <w:r w:rsidRPr="00B23EDB">
        <w:rPr>
          <w:b/>
          <w:bCs/>
        </w:rPr>
        <w:t>Skapa goda förutsättningar för deltagande</w:t>
      </w:r>
    </w:p>
    <w:p w14:paraId="45E1C41D" w14:textId="77777777" w:rsidR="00B23EDB" w:rsidRPr="00B23EDB" w:rsidRDefault="00B23EDB" w:rsidP="00B23EDB">
      <w:r w:rsidRPr="00B23EDB">
        <w:t>Fundera på hur ni kan underlätta för alla föreningar i distriktet att skicka ombud.</w:t>
      </w:r>
    </w:p>
    <w:p w14:paraId="012D55AB" w14:textId="77777777" w:rsidR="00B23EDB" w:rsidRPr="00B23EDB" w:rsidRDefault="00B23EDB" w:rsidP="00B23EDB">
      <w:r w:rsidRPr="00B23EDB">
        <w:t>Exempelvis kan distriktsstyrelsen:</w:t>
      </w:r>
    </w:p>
    <w:p w14:paraId="433C3F63" w14:textId="77777777" w:rsidR="00B23EDB" w:rsidRPr="00B23EDB" w:rsidRDefault="00B23EDB" w:rsidP="00B23EDB">
      <w:pPr>
        <w:numPr>
          <w:ilvl w:val="0"/>
          <w:numId w:val="4"/>
        </w:numPr>
      </w:pPr>
      <w:r w:rsidRPr="00B23EDB">
        <w:t>ta personlig kontakt med föreningar som sällan skickar ombud</w:t>
      </w:r>
    </w:p>
    <w:p w14:paraId="795890A1" w14:textId="77777777" w:rsidR="00B23EDB" w:rsidRPr="00B23EDB" w:rsidRDefault="00B23EDB" w:rsidP="00B23EDB">
      <w:pPr>
        <w:numPr>
          <w:ilvl w:val="0"/>
          <w:numId w:val="4"/>
        </w:numPr>
      </w:pPr>
      <w:r w:rsidRPr="00B23EDB">
        <w:t>erbjuda reseersättning</w:t>
      </w:r>
    </w:p>
    <w:p w14:paraId="55B169B9" w14:textId="77777777" w:rsidR="00B23EDB" w:rsidRPr="00B23EDB" w:rsidRDefault="00B23EDB" w:rsidP="00B23EDB">
      <w:pPr>
        <w:numPr>
          <w:ilvl w:val="0"/>
          <w:numId w:val="4"/>
        </w:numPr>
      </w:pPr>
      <w:r w:rsidRPr="00B23EDB">
        <w:t>samordna samåkning eller gemensam buss</w:t>
      </w:r>
    </w:p>
    <w:p w14:paraId="293102AB" w14:textId="77777777" w:rsidR="00B23EDB" w:rsidRDefault="00B23EDB" w:rsidP="00B23EDB"/>
    <w:p w14:paraId="1231B401" w14:textId="6F2CEA9A" w:rsidR="00B23EDB" w:rsidRPr="00B23EDB" w:rsidRDefault="00B23EDB" w:rsidP="00B23EDB">
      <w:r w:rsidRPr="00B23EDB">
        <w:t>Små insatser kan göra stor skillnad för det demokratiska deltagandet.</w:t>
      </w:r>
    </w:p>
    <w:p w14:paraId="37F9983A" w14:textId="77777777" w:rsidR="00B23EDB" w:rsidRDefault="00B23EDB" w:rsidP="00B23EDB"/>
    <w:p w14:paraId="1DD89434" w14:textId="33A0B983" w:rsidR="00B23EDB" w:rsidRPr="00B23EDB" w:rsidRDefault="00B23EDB" w:rsidP="00B23EDB">
      <w:pPr>
        <w:rPr>
          <w:b/>
          <w:bCs/>
        </w:rPr>
      </w:pPr>
      <w:r w:rsidRPr="00B23EDB">
        <w:rPr>
          <w:b/>
          <w:bCs/>
        </w:rPr>
        <w:t>Utskick till föreningar och medlemmar</w:t>
      </w:r>
    </w:p>
    <w:p w14:paraId="18BA48E3" w14:textId="77777777" w:rsidR="00B23EDB" w:rsidRPr="00B23EDB" w:rsidRDefault="00B23EDB" w:rsidP="00B23EDB">
      <w:pPr>
        <w:rPr>
          <w:b/>
          <w:bCs/>
        </w:rPr>
      </w:pPr>
      <w:r w:rsidRPr="00B23EDB">
        <w:rPr>
          <w:b/>
          <w:bCs/>
        </w:rPr>
        <w:t>Formell kallelse</w:t>
      </w:r>
    </w:p>
    <w:p w14:paraId="3D8AF692" w14:textId="2992AF02" w:rsidR="00B23EDB" w:rsidRPr="00B23EDB" w:rsidRDefault="00B23EDB" w:rsidP="00B23EDB">
      <w:r w:rsidRPr="00B23EDB">
        <w:t>Ska skickas senast två månader före distriktsårsmötet till alla föreningar.</w:t>
      </w:r>
    </w:p>
    <w:p w14:paraId="455BAE8F" w14:textId="77777777" w:rsidR="00B23EDB" w:rsidRDefault="00B23EDB" w:rsidP="00B23EDB"/>
    <w:p w14:paraId="10133914" w14:textId="7D51C767" w:rsidR="00B23EDB" w:rsidRPr="00B23EDB" w:rsidRDefault="00B23EDB" w:rsidP="00B23EDB">
      <w:pPr>
        <w:rPr>
          <w:b/>
          <w:bCs/>
        </w:rPr>
      </w:pPr>
      <w:r w:rsidRPr="00B23EDB">
        <w:rPr>
          <w:b/>
          <w:bCs/>
        </w:rPr>
        <w:t>Motionsstopp</w:t>
      </w:r>
    </w:p>
    <w:p w14:paraId="4C81808B" w14:textId="77777777" w:rsidR="00B23EDB" w:rsidRPr="00B23EDB" w:rsidRDefault="00B23EDB" w:rsidP="00B23EDB">
      <w:r w:rsidRPr="00B23EDB">
        <w:t>Information om motionsstopp ska skickas till alla medlemmar.</w:t>
      </w:r>
    </w:p>
    <w:p w14:paraId="1F2D2AE4" w14:textId="77777777" w:rsidR="00B23EDB" w:rsidRPr="00B23EDB" w:rsidRDefault="00B23EDB" w:rsidP="00B23EDB">
      <w:r w:rsidRPr="00B23EDB">
        <w:t>Enligt stadgarna ska motioner vara distriktsstyrelsen tillhanda senast sex veckor före distriktsårsmötet.</w:t>
      </w:r>
    </w:p>
    <w:p w14:paraId="22D330DD" w14:textId="77777777" w:rsidR="00B23EDB" w:rsidRPr="00B23EDB" w:rsidRDefault="00B23EDB" w:rsidP="00B23EDB">
      <w:r w:rsidRPr="00B23EDB">
        <w:t>Distriktsstyrelsen ska yttra sig över varje motion.</w:t>
      </w:r>
    </w:p>
    <w:p w14:paraId="00F9DE52" w14:textId="77777777" w:rsidR="00B23EDB" w:rsidRDefault="00B23EDB" w:rsidP="00B23EDB"/>
    <w:p w14:paraId="5F6DE9F3" w14:textId="69446C41" w:rsidR="00B23EDB" w:rsidRPr="00B23EDB" w:rsidRDefault="00B23EDB" w:rsidP="00B23EDB">
      <w:pPr>
        <w:rPr>
          <w:b/>
          <w:bCs/>
        </w:rPr>
      </w:pPr>
      <w:r w:rsidRPr="00B23EDB">
        <w:rPr>
          <w:b/>
          <w:bCs/>
        </w:rPr>
        <w:t>Ombud</w:t>
      </w:r>
    </w:p>
    <w:p w14:paraId="16B509F0" w14:textId="77777777" w:rsidR="00B23EDB" w:rsidRPr="00B23EDB" w:rsidRDefault="00B23EDB" w:rsidP="00B23EDB">
      <w:r w:rsidRPr="00B23EDB">
        <w:t>Antalet ombud beräknas utifrån föreningens medlemsantal den 31 december 2025.</w:t>
      </w:r>
    </w:p>
    <w:p w14:paraId="3A4AFCED" w14:textId="77777777" w:rsidR="00B23EDB" w:rsidRPr="00B23EDB" w:rsidRDefault="00B23EDB" w:rsidP="00B23EDB">
      <w:pPr>
        <w:numPr>
          <w:ilvl w:val="0"/>
          <w:numId w:val="5"/>
        </w:numPr>
      </w:pPr>
      <w:r w:rsidRPr="00B23EDB">
        <w:t>Alla föreningar har rätt till två ombud.</w:t>
      </w:r>
    </w:p>
    <w:p w14:paraId="69D5E789" w14:textId="77777777" w:rsidR="00B23EDB" w:rsidRPr="00B23EDB" w:rsidRDefault="00B23EDB" w:rsidP="00B23EDB">
      <w:pPr>
        <w:numPr>
          <w:ilvl w:val="0"/>
          <w:numId w:val="5"/>
        </w:numPr>
      </w:pPr>
      <w:r w:rsidRPr="00B23EDB">
        <w:t>Föreningar med fler än 30 medlemmar har rätt till ett ytterligare ombud för varje påbörjat femtontal medlemmar utöver de första 30.</w:t>
      </w:r>
    </w:p>
    <w:p w14:paraId="79D932C3" w14:textId="77777777" w:rsidR="00927F17" w:rsidRDefault="00927F17" w:rsidP="00B23EDB"/>
    <w:p w14:paraId="4E2071FF" w14:textId="4BC258E5" w:rsidR="00B23EDB" w:rsidRPr="00B23EDB" w:rsidRDefault="00B23EDB" w:rsidP="00B23EDB">
      <w:r w:rsidRPr="00B23EDB">
        <w:t>I distrikt som tidigare tillhört Junisförbundet har den som är högst 25 år och är ledare inom distriktet rätt att vara ombud, om ledaren anmäler sig som ombud före distriktsårsmötet.</w:t>
      </w:r>
    </w:p>
    <w:p w14:paraId="52F2E830" w14:textId="77777777" w:rsidR="00927F17" w:rsidRDefault="00927F17" w:rsidP="00B23EDB"/>
    <w:p w14:paraId="4DC22DCF" w14:textId="3EFCBD80" w:rsidR="00B23EDB" w:rsidRPr="00B23EDB" w:rsidRDefault="00B23EDB" w:rsidP="00B23EDB">
      <w:r w:rsidRPr="00B23EDB">
        <w:t xml:space="preserve">Mer information om ersättare och eventuella kretsombud finns i </w:t>
      </w:r>
      <w:hyperlink r:id="rId6" w:history="1">
        <w:r w:rsidRPr="00FF7ED4">
          <w:rPr>
            <w:rStyle w:val="Hyperlnk"/>
          </w:rPr>
          <w:t>stadgarna</w:t>
        </w:r>
      </w:hyperlink>
      <w:r w:rsidRPr="00B23EDB">
        <w:t>.</w:t>
      </w:r>
    </w:p>
    <w:p w14:paraId="0886311A" w14:textId="77777777" w:rsidR="00B23EDB" w:rsidRDefault="00B23EDB" w:rsidP="00B23EDB"/>
    <w:p w14:paraId="7AFCEFD3" w14:textId="0CD2A810" w:rsidR="00B23EDB" w:rsidRPr="00B23EDB" w:rsidRDefault="00B23EDB" w:rsidP="00B23EDB">
      <w:pPr>
        <w:rPr>
          <w:b/>
          <w:bCs/>
        </w:rPr>
      </w:pPr>
      <w:r w:rsidRPr="00B23EDB">
        <w:rPr>
          <w:b/>
          <w:bCs/>
        </w:rPr>
        <w:t>Anmälan</w:t>
      </w:r>
    </w:p>
    <w:p w14:paraId="54896B2F" w14:textId="77777777" w:rsidR="00B23EDB" w:rsidRPr="00B23EDB" w:rsidRDefault="00B23EDB" w:rsidP="00B23EDB">
      <w:r w:rsidRPr="00B23EDB">
        <w:t>Det ska finnas möjlighet att anmäla sig till distriktsårsmötet.</w:t>
      </w:r>
    </w:p>
    <w:p w14:paraId="36E1DBBE" w14:textId="77777777" w:rsidR="00B23EDB" w:rsidRPr="00B23EDB" w:rsidRDefault="00B23EDB" w:rsidP="00B23EDB">
      <w:r w:rsidRPr="00B23EDB">
        <w:t>Beslutsmässigheten beror på att minst hälften av de anmälda ombuden är närvarande.</w:t>
      </w:r>
    </w:p>
    <w:p w14:paraId="11B7D08F" w14:textId="77777777" w:rsidR="00B23EDB" w:rsidRPr="00B23EDB" w:rsidRDefault="00B23EDB" w:rsidP="00B23EDB">
      <w:r w:rsidRPr="00B23EDB">
        <w:t>Anmälan är också viktig för att Junisledare ska kunna registreras som ombud.</w:t>
      </w:r>
    </w:p>
    <w:p w14:paraId="3BB0D50E" w14:textId="77777777" w:rsidR="00B23EDB" w:rsidRDefault="00B23EDB" w:rsidP="00B23EDB"/>
    <w:p w14:paraId="544E7FA6" w14:textId="1F1675C5" w:rsidR="00B23EDB" w:rsidRPr="00B23EDB" w:rsidRDefault="00B23EDB" w:rsidP="00B23EDB">
      <w:pPr>
        <w:rPr>
          <w:b/>
          <w:bCs/>
        </w:rPr>
      </w:pPr>
      <w:r w:rsidRPr="00B23EDB">
        <w:rPr>
          <w:b/>
          <w:bCs/>
        </w:rPr>
        <w:t>Handlingar</w:t>
      </w:r>
    </w:p>
    <w:p w14:paraId="6283EE13" w14:textId="77777777" w:rsidR="00B23EDB" w:rsidRPr="00B23EDB" w:rsidRDefault="00B23EDB" w:rsidP="00B23EDB">
      <w:r w:rsidRPr="00B23EDB">
        <w:t>Ombud och revisorer ska ha fått samtliga handlingar senast 14 dagar före distriktsårsmötet.</w:t>
      </w:r>
    </w:p>
    <w:p w14:paraId="7A5148E2" w14:textId="77777777" w:rsidR="00B23EDB" w:rsidRPr="00B23EDB" w:rsidRDefault="00B23EDB" w:rsidP="00B23EDB">
      <w:r w:rsidRPr="00B23EDB">
        <w:t>Distriktsstyrelsen ansvarar för att följande skickas ut:</w:t>
      </w:r>
    </w:p>
    <w:p w14:paraId="1B65FB38" w14:textId="485BFD76" w:rsidR="00B23EDB" w:rsidRPr="00B23EDB" w:rsidRDefault="00B23EDB" w:rsidP="00B23EDB">
      <w:pPr>
        <w:numPr>
          <w:ilvl w:val="0"/>
          <w:numId w:val="6"/>
        </w:numPr>
      </w:pPr>
      <w:hyperlink r:id="rId7" w:history="1">
        <w:r w:rsidRPr="00FF7ED4">
          <w:rPr>
            <w:rStyle w:val="Hyperlnk"/>
          </w:rPr>
          <w:t>Föredragningslista</w:t>
        </w:r>
      </w:hyperlink>
    </w:p>
    <w:p w14:paraId="32634339" w14:textId="77777777" w:rsidR="00B23EDB" w:rsidRPr="00B23EDB" w:rsidRDefault="00B23EDB" w:rsidP="00B23EDB">
      <w:pPr>
        <w:numPr>
          <w:ilvl w:val="0"/>
          <w:numId w:val="6"/>
        </w:numPr>
      </w:pPr>
      <w:r w:rsidRPr="00B23EDB">
        <w:t>Distriktsstyrelsens verksamhetsberättelse</w:t>
      </w:r>
    </w:p>
    <w:p w14:paraId="2516BE2C" w14:textId="77777777" w:rsidR="00B23EDB" w:rsidRPr="00B23EDB" w:rsidRDefault="00B23EDB" w:rsidP="00B23EDB">
      <w:pPr>
        <w:numPr>
          <w:ilvl w:val="0"/>
          <w:numId w:val="6"/>
        </w:numPr>
      </w:pPr>
      <w:r w:rsidRPr="00B23EDB">
        <w:t>Distriktsstyrelsens ekonomiska berättelse (resultat- och balansräkning)</w:t>
      </w:r>
    </w:p>
    <w:p w14:paraId="748A5700" w14:textId="77777777" w:rsidR="00B23EDB" w:rsidRPr="00B23EDB" w:rsidRDefault="00B23EDB" w:rsidP="00B23EDB">
      <w:pPr>
        <w:numPr>
          <w:ilvl w:val="0"/>
          <w:numId w:val="6"/>
        </w:numPr>
      </w:pPr>
      <w:r w:rsidRPr="00B23EDB">
        <w:t>Revisionsberättelse</w:t>
      </w:r>
    </w:p>
    <w:p w14:paraId="7A38A3F7" w14:textId="77777777" w:rsidR="00B23EDB" w:rsidRPr="00B23EDB" w:rsidRDefault="00B23EDB" w:rsidP="00B23EDB">
      <w:pPr>
        <w:numPr>
          <w:ilvl w:val="0"/>
          <w:numId w:val="6"/>
        </w:numPr>
      </w:pPr>
      <w:r w:rsidRPr="00B23EDB">
        <w:t>Motioner som inkommit</w:t>
      </w:r>
    </w:p>
    <w:p w14:paraId="69F73C6E" w14:textId="77777777" w:rsidR="00B23EDB" w:rsidRPr="00B23EDB" w:rsidRDefault="00B23EDB" w:rsidP="00B23EDB">
      <w:pPr>
        <w:numPr>
          <w:ilvl w:val="0"/>
          <w:numId w:val="6"/>
        </w:numPr>
      </w:pPr>
      <w:r w:rsidRPr="00B23EDB">
        <w:t>Distriktsstyrelsens yttranden över motionerna</w:t>
      </w:r>
    </w:p>
    <w:p w14:paraId="4CD631FC" w14:textId="77777777" w:rsidR="00B23EDB" w:rsidRPr="00B23EDB" w:rsidRDefault="00B23EDB" w:rsidP="00B23EDB">
      <w:pPr>
        <w:numPr>
          <w:ilvl w:val="0"/>
          <w:numId w:val="6"/>
        </w:numPr>
      </w:pPr>
      <w:r w:rsidRPr="00B23EDB">
        <w:lastRenderedPageBreak/>
        <w:t>Förslag till arbetsplan för 2026 och första halvåret 2027</w:t>
      </w:r>
    </w:p>
    <w:p w14:paraId="50486B36" w14:textId="77777777" w:rsidR="00B23EDB" w:rsidRPr="00B23EDB" w:rsidRDefault="00B23EDB" w:rsidP="00B23EDB">
      <w:pPr>
        <w:numPr>
          <w:ilvl w:val="0"/>
          <w:numId w:val="6"/>
        </w:numPr>
      </w:pPr>
      <w:r w:rsidRPr="00B23EDB">
        <w:t>Förslag till budget för 2026</w:t>
      </w:r>
    </w:p>
    <w:p w14:paraId="0545C838" w14:textId="77777777" w:rsidR="00B23EDB" w:rsidRPr="00B23EDB" w:rsidRDefault="00B23EDB" w:rsidP="00B23EDB">
      <w:pPr>
        <w:numPr>
          <w:ilvl w:val="0"/>
          <w:numId w:val="6"/>
        </w:numPr>
      </w:pPr>
      <w:r w:rsidRPr="00B23EDB">
        <w:t>Valberedningens förslag</w:t>
      </w:r>
    </w:p>
    <w:p w14:paraId="7C4DDC21" w14:textId="77777777" w:rsidR="00B23EDB" w:rsidRDefault="00B23EDB" w:rsidP="00B23EDB"/>
    <w:p w14:paraId="729519C3" w14:textId="09EA4B0D" w:rsidR="00B23EDB" w:rsidRPr="00B23EDB" w:rsidRDefault="00B23EDB" w:rsidP="00B23EDB">
      <w:pPr>
        <w:rPr>
          <w:b/>
          <w:bCs/>
        </w:rPr>
      </w:pPr>
      <w:r w:rsidRPr="00B23EDB">
        <w:rPr>
          <w:b/>
          <w:bCs/>
        </w:rPr>
        <w:t>Arbetsplan</w:t>
      </w:r>
    </w:p>
    <w:p w14:paraId="5D0A3F94" w14:textId="77777777" w:rsidR="00B23EDB" w:rsidRDefault="00B23EDB" w:rsidP="00B23EDB">
      <w:r w:rsidRPr="00B23EDB">
        <w:t>Varje distrikt tar fram sin egen arbetsplan.</w:t>
      </w:r>
    </w:p>
    <w:p w14:paraId="551532C8" w14:textId="77777777" w:rsidR="00AB46D6" w:rsidRPr="00B23EDB" w:rsidRDefault="00AB46D6" w:rsidP="00B23EDB"/>
    <w:p w14:paraId="6D3606A0" w14:textId="77777777" w:rsidR="00B23EDB" w:rsidRDefault="00B23EDB" w:rsidP="00B23EDB">
      <w:r w:rsidRPr="00B23EDB">
        <w:t xml:space="preserve">Arbetsplanen är distriktets gemensamma riktning framåt. Den ska ta sin utgångspunkt i </w:t>
      </w:r>
      <w:proofErr w:type="spellStart"/>
      <w:r w:rsidRPr="00B23EDB">
        <w:t>Movendis</w:t>
      </w:r>
      <w:proofErr w:type="spellEnd"/>
      <w:r w:rsidRPr="00B23EDB">
        <w:t xml:space="preserve"> ändamål och grundsatser – demokrati, solidaritet och nykterhet – och visa hur distriktet vill bidra till en stark rörelse lokalt och regionalt.</w:t>
      </w:r>
    </w:p>
    <w:p w14:paraId="16B60252" w14:textId="77777777" w:rsidR="00AB46D6" w:rsidRPr="00B23EDB" w:rsidRDefault="00AB46D6" w:rsidP="00B23EDB"/>
    <w:p w14:paraId="4CA91D9D" w14:textId="77777777" w:rsidR="00B23EDB" w:rsidRDefault="00B23EDB" w:rsidP="00B23EDB">
      <w:proofErr w:type="spellStart"/>
      <w:r w:rsidRPr="00B23EDB">
        <w:t>Movendi</w:t>
      </w:r>
      <w:proofErr w:type="spellEnd"/>
      <w:r w:rsidRPr="00B23EDB">
        <w:t xml:space="preserve"> har ännu ingen långsiktig strategi, men i stadgarna tydliggörs vårt ändamål, våra grundsatser och distriktsstyrelsens uppgifter. Dessa paragrafer ska vara vägledande i arbetet med arbetsplanen.</w:t>
      </w:r>
    </w:p>
    <w:p w14:paraId="5B9BD78E" w14:textId="77777777" w:rsidR="00AB46D6" w:rsidRPr="00B23EDB" w:rsidRDefault="00AB46D6" w:rsidP="00B23EDB"/>
    <w:p w14:paraId="0EE1E2AF" w14:textId="2C390953" w:rsidR="00B23EDB" w:rsidRPr="00B23EDB" w:rsidRDefault="00B23EDB" w:rsidP="00B23EDB">
      <w:r w:rsidRPr="00B23EDB">
        <w:t xml:space="preserve">Den verksamhetsinriktning som riksmötet beslutat om gäller för förbundet, men kan användas som inspiration av de distrikt som önskar. </w:t>
      </w:r>
      <w:hyperlink r:id="rId8" w:history="1">
        <w:r w:rsidR="00FF7ED4" w:rsidRPr="00FF7ED4">
          <w:rPr>
            <w:rStyle w:val="Hyperlnk"/>
          </w:rPr>
          <w:t>HÄR</w:t>
        </w:r>
      </w:hyperlink>
      <w:r w:rsidR="00FF7ED4">
        <w:t xml:space="preserve"> kan du läsa om verksamhetsinriktningen.</w:t>
      </w:r>
    </w:p>
    <w:p w14:paraId="51F91C39" w14:textId="77777777" w:rsidR="00B23EDB" w:rsidRDefault="00B23EDB" w:rsidP="00B23EDB"/>
    <w:p w14:paraId="5297D83F" w14:textId="5202D6D9" w:rsidR="00B23EDB" w:rsidRPr="00B23EDB" w:rsidRDefault="00B23EDB" w:rsidP="00B23EDB">
      <w:pPr>
        <w:rPr>
          <w:b/>
          <w:bCs/>
        </w:rPr>
      </w:pPr>
      <w:r w:rsidRPr="00B23EDB">
        <w:rPr>
          <w:b/>
          <w:bCs/>
        </w:rPr>
        <w:t>Vägledning ur stadgarna</w:t>
      </w:r>
    </w:p>
    <w:p w14:paraId="264FB983" w14:textId="77777777" w:rsidR="00B23EDB" w:rsidRPr="00B23EDB" w:rsidRDefault="00B23EDB" w:rsidP="00B23EDB">
      <w:pPr>
        <w:rPr>
          <w:b/>
          <w:bCs/>
        </w:rPr>
      </w:pPr>
      <w:r w:rsidRPr="00B23EDB">
        <w:rPr>
          <w:b/>
          <w:bCs/>
        </w:rPr>
        <w:t>§ 1:1 Ändamål</w:t>
      </w:r>
    </w:p>
    <w:p w14:paraId="3C28E25D" w14:textId="76F273D3" w:rsidR="00B23EDB" w:rsidRPr="00B23EDB" w:rsidRDefault="00B23EDB" w:rsidP="00B23EDB">
      <w:proofErr w:type="spellStart"/>
      <w:r w:rsidRPr="00B23EDB">
        <w:t>Movendi</w:t>
      </w:r>
      <w:proofErr w:type="spellEnd"/>
      <w:r w:rsidRPr="00B23EDB">
        <w:t xml:space="preserve"> Sverige är en organisation som verkar för en nyktrare värld där människor lever fria från alkohol och andra droger.</w:t>
      </w:r>
      <w:r w:rsidR="00AE36EB">
        <w:t xml:space="preserve"> </w:t>
      </w:r>
      <w:r w:rsidRPr="00B23EDB">
        <w:t>Vi erbjuder en nykter gemenskap som stärker och utvecklar människor i alla åldrar.</w:t>
      </w:r>
    </w:p>
    <w:p w14:paraId="47449094" w14:textId="77777777" w:rsidR="00B23EDB" w:rsidRDefault="00B23EDB" w:rsidP="00B23EDB"/>
    <w:p w14:paraId="73C3A429" w14:textId="5CBC84EE" w:rsidR="00B23EDB" w:rsidRPr="00B23EDB" w:rsidRDefault="00B23EDB" w:rsidP="00B23EDB">
      <w:pPr>
        <w:rPr>
          <w:b/>
          <w:bCs/>
        </w:rPr>
      </w:pPr>
      <w:r w:rsidRPr="00B23EDB">
        <w:rPr>
          <w:b/>
          <w:bCs/>
        </w:rPr>
        <w:t>§ 1:3 Grundsatser</w:t>
      </w:r>
    </w:p>
    <w:p w14:paraId="674A67BF" w14:textId="77777777" w:rsidR="00AE36EB" w:rsidRDefault="00AE36EB" w:rsidP="00AE36EB">
      <w:pPr>
        <w:pStyle w:val="paragraph"/>
        <w:spacing w:before="0" w:beforeAutospacing="0" w:after="0" w:afterAutospacing="0"/>
        <w:textAlignment w:val="baseline"/>
        <w:rPr>
          <w:rFonts w:asciiTheme="minorHAnsi" w:eastAsiaTheme="minorHAnsi" w:hAnsiTheme="minorHAnsi" w:cstheme="minorBidi"/>
          <w:kern w:val="2"/>
          <w:lang w:eastAsia="en-US"/>
          <w14:ligatures w14:val="standardContextual"/>
        </w:rPr>
      </w:pPr>
      <w:proofErr w:type="spellStart"/>
      <w:r w:rsidRPr="00AE36EB">
        <w:rPr>
          <w:rFonts w:asciiTheme="minorHAnsi" w:eastAsiaTheme="minorHAnsi" w:hAnsiTheme="minorHAnsi" w:cstheme="minorBidi"/>
          <w:kern w:val="2"/>
          <w:lang w:eastAsia="en-US"/>
          <w14:ligatures w14:val="standardContextual"/>
        </w:rPr>
        <w:t>Movendi</w:t>
      </w:r>
      <w:proofErr w:type="spellEnd"/>
      <w:r w:rsidRPr="00AE36EB">
        <w:rPr>
          <w:rFonts w:asciiTheme="minorHAnsi" w:eastAsiaTheme="minorHAnsi" w:hAnsiTheme="minorHAnsi" w:cstheme="minorBidi"/>
          <w:kern w:val="2"/>
          <w:lang w:eastAsia="en-US"/>
          <w14:ligatures w14:val="standardContextual"/>
        </w:rPr>
        <w:t xml:space="preserve"> Sverige är en del av en världsomspännande folk- och bildningsrörelse. Rörelsen bygger på principen om alla människors lika värde och rättigheter, utan åtskillnad av något slag. Inom </w:t>
      </w:r>
      <w:proofErr w:type="spellStart"/>
      <w:r w:rsidRPr="00AE36EB">
        <w:rPr>
          <w:rFonts w:asciiTheme="minorHAnsi" w:eastAsiaTheme="minorHAnsi" w:hAnsiTheme="minorHAnsi" w:cstheme="minorBidi"/>
          <w:kern w:val="2"/>
          <w:lang w:eastAsia="en-US"/>
          <w14:ligatures w14:val="standardContextual"/>
        </w:rPr>
        <w:t>Movendi</w:t>
      </w:r>
      <w:proofErr w:type="spellEnd"/>
      <w:r w:rsidRPr="00AE36EB">
        <w:rPr>
          <w:rFonts w:asciiTheme="minorHAnsi" w:eastAsiaTheme="minorHAnsi" w:hAnsiTheme="minorHAnsi" w:cstheme="minorBidi"/>
          <w:kern w:val="2"/>
          <w:lang w:eastAsia="en-US"/>
          <w14:ligatures w14:val="standardContextual"/>
        </w:rPr>
        <w:t> Sverige samlas människor som tagit ställning för personlig nykterhet och som delar viljan att tillsammans verka för bättre levnadsvillkor för alla människor.  </w:t>
      </w:r>
    </w:p>
    <w:p w14:paraId="023DC7D4" w14:textId="77777777" w:rsidR="00AE36EB" w:rsidRPr="00AE36EB" w:rsidRDefault="00AE36EB" w:rsidP="00AE36EB">
      <w:pPr>
        <w:pStyle w:val="paragraph"/>
        <w:spacing w:before="0" w:beforeAutospacing="0" w:after="0" w:afterAutospacing="0"/>
        <w:textAlignment w:val="baseline"/>
        <w:rPr>
          <w:rFonts w:asciiTheme="minorHAnsi" w:eastAsiaTheme="minorHAnsi" w:hAnsiTheme="minorHAnsi" w:cstheme="minorBidi"/>
          <w:kern w:val="2"/>
          <w:lang w:eastAsia="en-US"/>
          <w14:ligatures w14:val="standardContextual"/>
        </w:rPr>
      </w:pPr>
    </w:p>
    <w:p w14:paraId="2C7AF097" w14:textId="77777777" w:rsidR="00AE36EB" w:rsidRPr="00AE36EB" w:rsidRDefault="00AE36EB" w:rsidP="00AE36EB">
      <w:pPr>
        <w:pStyle w:val="paragraph"/>
        <w:spacing w:before="0" w:beforeAutospacing="0" w:after="0" w:afterAutospacing="0"/>
        <w:textAlignment w:val="baseline"/>
        <w:rPr>
          <w:rFonts w:asciiTheme="minorHAnsi" w:eastAsiaTheme="minorHAnsi" w:hAnsiTheme="minorHAnsi" w:cstheme="minorBidi"/>
          <w:kern w:val="2"/>
          <w:lang w:eastAsia="en-US"/>
          <w14:ligatures w14:val="standardContextual"/>
        </w:rPr>
      </w:pPr>
      <w:r w:rsidRPr="00AE36EB">
        <w:rPr>
          <w:rFonts w:asciiTheme="minorHAnsi" w:eastAsiaTheme="minorHAnsi" w:hAnsiTheme="minorHAnsi" w:cstheme="minorBidi"/>
          <w:kern w:val="2"/>
          <w:lang w:eastAsia="en-US"/>
          <w14:ligatures w14:val="standardContextual"/>
        </w:rPr>
        <w:t>Verksamheten inom </w:t>
      </w:r>
      <w:proofErr w:type="spellStart"/>
      <w:r w:rsidRPr="00AE36EB">
        <w:rPr>
          <w:rFonts w:asciiTheme="minorHAnsi" w:eastAsiaTheme="minorHAnsi" w:hAnsiTheme="minorHAnsi" w:cstheme="minorBidi"/>
          <w:kern w:val="2"/>
          <w:lang w:eastAsia="en-US"/>
          <w14:ligatures w14:val="standardContextual"/>
        </w:rPr>
        <w:t>Movendi</w:t>
      </w:r>
      <w:proofErr w:type="spellEnd"/>
      <w:r w:rsidRPr="00AE36EB">
        <w:rPr>
          <w:rFonts w:asciiTheme="minorHAnsi" w:eastAsiaTheme="minorHAnsi" w:hAnsiTheme="minorHAnsi" w:cstheme="minorBidi"/>
          <w:kern w:val="2"/>
          <w:lang w:eastAsia="en-US"/>
          <w14:ligatures w14:val="standardContextual"/>
        </w:rPr>
        <w:t> Sverige genomsyras av våra tre grundsatser; demokrati, solidaritet och nykterhet. </w:t>
      </w:r>
    </w:p>
    <w:p w14:paraId="6DF08582" w14:textId="77777777" w:rsidR="00AE36EB" w:rsidRDefault="00AE36EB" w:rsidP="00AE36EB">
      <w:pPr>
        <w:pStyle w:val="paragraph"/>
        <w:spacing w:before="0" w:beforeAutospacing="0" w:after="0" w:afterAutospacing="0"/>
        <w:textAlignment w:val="baseline"/>
        <w:rPr>
          <w:rFonts w:asciiTheme="minorHAnsi" w:eastAsiaTheme="minorHAnsi" w:hAnsiTheme="minorHAnsi" w:cstheme="minorBidi"/>
          <w:kern w:val="2"/>
          <w:lang w:eastAsia="en-US"/>
          <w14:ligatures w14:val="standardContextual"/>
        </w:rPr>
      </w:pPr>
    </w:p>
    <w:p w14:paraId="036CA168" w14:textId="1727D3AE" w:rsidR="00AE36EB" w:rsidRPr="00AE36EB" w:rsidRDefault="00AE36EB" w:rsidP="00AE36EB">
      <w:pPr>
        <w:pStyle w:val="paragraph"/>
        <w:spacing w:before="0" w:beforeAutospacing="0" w:after="0" w:afterAutospacing="0"/>
        <w:textAlignment w:val="baseline"/>
        <w:rPr>
          <w:rFonts w:asciiTheme="minorHAnsi" w:eastAsiaTheme="minorHAnsi" w:hAnsiTheme="minorHAnsi" w:cstheme="minorBidi"/>
          <w:kern w:val="2"/>
          <w:lang w:eastAsia="en-US"/>
          <w14:ligatures w14:val="standardContextual"/>
        </w:rPr>
      </w:pPr>
      <w:r w:rsidRPr="00AE36EB">
        <w:rPr>
          <w:rFonts w:asciiTheme="minorHAnsi" w:eastAsiaTheme="minorHAnsi" w:hAnsiTheme="minorHAnsi" w:cstheme="minorBidi"/>
          <w:i/>
          <w:iCs/>
          <w:kern w:val="2"/>
          <w:lang w:eastAsia="en-US"/>
          <w14:ligatures w14:val="standardContextual"/>
        </w:rPr>
        <w:t>Demokrati  </w:t>
      </w:r>
      <w:r w:rsidRPr="00AE36EB">
        <w:rPr>
          <w:rFonts w:asciiTheme="minorHAnsi" w:eastAsiaTheme="minorHAnsi" w:hAnsiTheme="minorHAnsi" w:cstheme="minorBidi"/>
          <w:i/>
          <w:iCs/>
          <w:kern w:val="2"/>
          <w:lang w:eastAsia="en-US"/>
          <w14:ligatures w14:val="standardContextual"/>
        </w:rPr>
        <w:br/>
      </w:r>
      <w:r w:rsidRPr="00AE36EB">
        <w:rPr>
          <w:rFonts w:asciiTheme="minorHAnsi" w:eastAsiaTheme="minorHAnsi" w:hAnsiTheme="minorHAnsi" w:cstheme="minorBidi"/>
          <w:kern w:val="2"/>
          <w:lang w:eastAsia="en-US"/>
          <w14:ligatures w14:val="standardContextual"/>
        </w:rPr>
        <w:t>Alla människor har lika värde och samma rätt att påverka samhällets utveckling. Vi arbetar för ett demokratiskt samhälle med jämlika förutsättningar för personlig utveckling, frihet och delaktighet. Inom förbundet har alla medlemmar möjlighet att göra sin röst hörd och verksamheten utgår från medlemmarnas vilja.  </w:t>
      </w:r>
    </w:p>
    <w:p w14:paraId="2414FEC5" w14:textId="77777777" w:rsidR="00AE36EB" w:rsidRDefault="00AE36EB" w:rsidP="00AE36EB">
      <w:pPr>
        <w:pStyle w:val="paragraph"/>
        <w:spacing w:before="0" w:beforeAutospacing="0" w:after="0" w:afterAutospacing="0"/>
        <w:textAlignment w:val="baseline"/>
        <w:rPr>
          <w:rFonts w:asciiTheme="minorHAnsi" w:eastAsiaTheme="minorHAnsi" w:hAnsiTheme="minorHAnsi" w:cstheme="minorBidi"/>
          <w:kern w:val="2"/>
          <w:lang w:eastAsia="en-US"/>
          <w14:ligatures w14:val="standardContextual"/>
        </w:rPr>
      </w:pPr>
    </w:p>
    <w:p w14:paraId="7978D05E" w14:textId="44E519A1" w:rsidR="00AE36EB" w:rsidRPr="00AE36EB" w:rsidRDefault="00AE36EB" w:rsidP="00AE36EB">
      <w:pPr>
        <w:pStyle w:val="paragraph"/>
        <w:spacing w:before="0" w:beforeAutospacing="0" w:after="0" w:afterAutospacing="0"/>
        <w:textAlignment w:val="baseline"/>
        <w:rPr>
          <w:rFonts w:asciiTheme="minorHAnsi" w:eastAsiaTheme="minorHAnsi" w:hAnsiTheme="minorHAnsi" w:cstheme="minorBidi"/>
          <w:kern w:val="2"/>
          <w:lang w:eastAsia="en-US"/>
          <w14:ligatures w14:val="standardContextual"/>
        </w:rPr>
      </w:pPr>
      <w:r w:rsidRPr="00AE36EB">
        <w:rPr>
          <w:rFonts w:asciiTheme="minorHAnsi" w:eastAsiaTheme="minorHAnsi" w:hAnsiTheme="minorHAnsi" w:cstheme="minorBidi"/>
          <w:i/>
          <w:iCs/>
          <w:kern w:val="2"/>
          <w:lang w:eastAsia="en-US"/>
          <w14:ligatures w14:val="standardContextual"/>
        </w:rPr>
        <w:t>Solidaritet  </w:t>
      </w:r>
      <w:r w:rsidRPr="00AE36EB">
        <w:rPr>
          <w:rFonts w:asciiTheme="minorHAnsi" w:eastAsiaTheme="minorHAnsi" w:hAnsiTheme="minorHAnsi" w:cstheme="minorBidi"/>
          <w:i/>
          <w:iCs/>
          <w:kern w:val="2"/>
          <w:lang w:eastAsia="en-US"/>
          <w14:ligatures w14:val="standardContextual"/>
        </w:rPr>
        <w:br/>
      </w:r>
      <w:r w:rsidRPr="00AE36EB">
        <w:rPr>
          <w:rFonts w:asciiTheme="minorHAnsi" w:eastAsiaTheme="minorHAnsi" w:hAnsiTheme="minorHAnsi" w:cstheme="minorBidi"/>
          <w:kern w:val="2"/>
          <w:lang w:eastAsia="en-US"/>
          <w14:ligatures w14:val="standardContextual"/>
        </w:rPr>
        <w:t>Människor är ömsesidigt beroende av varandra och har ett medmänskligt ansvar, såväl idag som för framtida generationer. En värld där alla får ta del av välfärd och trygghet är en förutsättning för personlig utveckling och sammanhållning. Genom vår verksamhet vill vi bygga gemenskap på jämlik grund – lokalt, nationellt och globalt.  </w:t>
      </w:r>
    </w:p>
    <w:p w14:paraId="17912FFE" w14:textId="77777777" w:rsidR="00AE36EB" w:rsidRDefault="00AE36EB" w:rsidP="00AE36EB">
      <w:pPr>
        <w:pStyle w:val="paragraph"/>
        <w:spacing w:before="0" w:beforeAutospacing="0" w:after="0" w:afterAutospacing="0"/>
        <w:textAlignment w:val="baseline"/>
        <w:rPr>
          <w:rFonts w:asciiTheme="minorHAnsi" w:eastAsiaTheme="minorHAnsi" w:hAnsiTheme="minorHAnsi" w:cstheme="minorBidi"/>
          <w:i/>
          <w:iCs/>
          <w:kern w:val="2"/>
          <w:lang w:eastAsia="en-US"/>
          <w14:ligatures w14:val="standardContextual"/>
        </w:rPr>
      </w:pPr>
    </w:p>
    <w:p w14:paraId="2ADEB231" w14:textId="547E97C4" w:rsidR="00AE36EB" w:rsidRPr="00AE36EB" w:rsidRDefault="00AE36EB" w:rsidP="00AE36EB">
      <w:pPr>
        <w:pStyle w:val="paragraph"/>
        <w:spacing w:before="0" w:beforeAutospacing="0" w:after="0" w:afterAutospacing="0"/>
        <w:textAlignment w:val="baseline"/>
        <w:rPr>
          <w:rFonts w:asciiTheme="minorHAnsi" w:eastAsiaTheme="minorHAnsi" w:hAnsiTheme="minorHAnsi" w:cstheme="minorBidi"/>
          <w:kern w:val="2"/>
          <w:lang w:eastAsia="en-US"/>
          <w14:ligatures w14:val="standardContextual"/>
        </w:rPr>
      </w:pPr>
      <w:r w:rsidRPr="00AE36EB">
        <w:rPr>
          <w:rFonts w:asciiTheme="minorHAnsi" w:eastAsiaTheme="minorHAnsi" w:hAnsiTheme="minorHAnsi" w:cstheme="minorBidi"/>
          <w:i/>
          <w:iCs/>
          <w:kern w:val="2"/>
          <w:lang w:eastAsia="en-US"/>
          <w14:ligatures w14:val="standardContextual"/>
        </w:rPr>
        <w:lastRenderedPageBreak/>
        <w:t>Nykterhet  </w:t>
      </w:r>
      <w:r w:rsidRPr="00AE36EB">
        <w:rPr>
          <w:rFonts w:asciiTheme="minorHAnsi" w:eastAsiaTheme="minorHAnsi" w:hAnsiTheme="minorHAnsi" w:cstheme="minorBidi"/>
          <w:i/>
          <w:iCs/>
          <w:kern w:val="2"/>
          <w:lang w:eastAsia="en-US"/>
          <w14:ligatures w14:val="standardContextual"/>
        </w:rPr>
        <w:br/>
      </w:r>
      <w:r w:rsidRPr="00AE36EB">
        <w:rPr>
          <w:rFonts w:asciiTheme="minorHAnsi" w:eastAsiaTheme="minorHAnsi" w:hAnsiTheme="minorHAnsi" w:cstheme="minorBidi"/>
          <w:kern w:val="2"/>
          <w:lang w:eastAsia="en-US"/>
          <w14:ligatures w14:val="standardContextual"/>
        </w:rPr>
        <w:t>I kampen för en bättre värld väljer vi ett liv fritt från alkohol och andra droger eftersom dessa utgör en belastning för såväl enskilda individer som för samhället i stort och är ett hinder för mänsklig utveckling. Genom vårt ställningstagande för personlig nykterhet och vår verksamhet utmanar vi alkoholnormen. Vi inspirerar människor till ett nyktert liv </w:t>
      </w:r>
    </w:p>
    <w:p w14:paraId="2AF8DEE8" w14:textId="77777777" w:rsidR="00B23EDB" w:rsidRDefault="00B23EDB" w:rsidP="00B23EDB"/>
    <w:p w14:paraId="3F2BE450" w14:textId="77777777" w:rsidR="00277326" w:rsidRPr="00277326" w:rsidRDefault="00277326" w:rsidP="00277326">
      <w:pPr>
        <w:pStyle w:val="paragraph"/>
        <w:spacing w:before="0" w:beforeAutospacing="0" w:after="0" w:afterAutospacing="0"/>
        <w:textAlignment w:val="baseline"/>
        <w:rPr>
          <w:rFonts w:asciiTheme="minorHAnsi" w:eastAsiaTheme="minorHAnsi" w:hAnsiTheme="minorHAnsi" w:cstheme="minorBidi"/>
          <w:kern w:val="2"/>
          <w:lang w:eastAsia="en-US"/>
          <w14:ligatures w14:val="standardContextual"/>
        </w:rPr>
      </w:pPr>
      <w:r w:rsidRPr="00277326">
        <w:rPr>
          <w:rFonts w:asciiTheme="minorHAnsi" w:eastAsiaTheme="minorHAnsi" w:hAnsiTheme="minorHAnsi" w:cstheme="minorBidi"/>
          <w:b/>
          <w:bCs/>
          <w:kern w:val="2"/>
          <w:lang w:eastAsia="en-US"/>
          <w14:ligatures w14:val="standardContextual"/>
        </w:rPr>
        <w:t>§ 4:8 Distriktsstyrelsens uppgifter  </w:t>
      </w:r>
      <w:r w:rsidRPr="00277326">
        <w:rPr>
          <w:rFonts w:asciiTheme="minorHAnsi" w:eastAsiaTheme="minorHAnsi" w:hAnsiTheme="minorHAnsi" w:cstheme="minorBidi"/>
          <w:b/>
          <w:bCs/>
          <w:kern w:val="2"/>
          <w:lang w:eastAsia="en-US"/>
          <w14:ligatures w14:val="standardContextual"/>
        </w:rPr>
        <w:br/>
      </w:r>
      <w:r w:rsidRPr="00277326">
        <w:rPr>
          <w:rFonts w:asciiTheme="minorHAnsi" w:eastAsiaTheme="minorHAnsi" w:hAnsiTheme="minorHAnsi" w:cstheme="minorBidi"/>
          <w:kern w:val="2"/>
          <w:lang w:eastAsia="en-US"/>
          <w14:ligatures w14:val="standardContextual"/>
        </w:rPr>
        <w:t>Distriktsstyrelsen är distriktets verkställande organ. Mellan distriktsårsmötena är distriktsstyrelsen distriktets beslutande organ. Den leder distriktets arbete efter stadgar, grundsatser, ideologiska program samt distriktsårsmötets och riksmötets beslut.  </w:t>
      </w:r>
    </w:p>
    <w:p w14:paraId="11E2AAAE" w14:textId="77777777" w:rsidR="00277326" w:rsidRPr="00277326" w:rsidRDefault="00277326" w:rsidP="00277326">
      <w:pPr>
        <w:pStyle w:val="paragraph"/>
        <w:spacing w:before="0" w:beforeAutospacing="0" w:after="0" w:afterAutospacing="0"/>
        <w:textAlignment w:val="baseline"/>
        <w:rPr>
          <w:rFonts w:asciiTheme="minorHAnsi" w:eastAsiaTheme="minorHAnsi" w:hAnsiTheme="minorHAnsi" w:cstheme="minorBidi"/>
          <w:kern w:val="2"/>
          <w:lang w:eastAsia="en-US"/>
          <w14:ligatures w14:val="standardContextual"/>
        </w:rPr>
      </w:pPr>
      <w:r w:rsidRPr="00277326">
        <w:rPr>
          <w:rFonts w:asciiTheme="minorHAnsi" w:eastAsiaTheme="minorHAnsi" w:hAnsiTheme="minorHAnsi" w:cstheme="minorBidi"/>
          <w:kern w:val="2"/>
          <w:lang w:eastAsia="en-US"/>
          <w14:ligatures w14:val="standardContextual"/>
        </w:rPr>
        <w:t>Till distriktsårsmötet ska distriktsstyrelsen lägga fram verksamhetsberättelse, ekonomisk berättelse och förslag till arbetsplan och budget.  </w:t>
      </w:r>
    </w:p>
    <w:p w14:paraId="3FBA91FA" w14:textId="77777777" w:rsidR="00277326" w:rsidRPr="00277326" w:rsidRDefault="00277326" w:rsidP="00277326">
      <w:pPr>
        <w:pStyle w:val="paragraph"/>
        <w:spacing w:before="0" w:beforeAutospacing="0" w:after="0" w:afterAutospacing="0"/>
        <w:textAlignment w:val="baseline"/>
        <w:rPr>
          <w:rFonts w:asciiTheme="minorHAnsi" w:eastAsiaTheme="minorHAnsi" w:hAnsiTheme="minorHAnsi" w:cstheme="minorBidi"/>
          <w:kern w:val="2"/>
          <w:lang w:eastAsia="en-US"/>
          <w14:ligatures w14:val="standardContextual"/>
        </w:rPr>
      </w:pPr>
      <w:r w:rsidRPr="00277326">
        <w:rPr>
          <w:rFonts w:asciiTheme="minorHAnsi" w:eastAsiaTheme="minorHAnsi" w:hAnsiTheme="minorHAnsi" w:cstheme="minorBidi"/>
          <w:kern w:val="2"/>
          <w:lang w:eastAsia="en-US"/>
          <w14:ligatures w14:val="standardContextual"/>
        </w:rPr>
        <w:t>Distriktsstyrelsen ska efter förmåga ge stöd åt föreningarna och medverka till ökat engagemang inom distriktet. </w:t>
      </w:r>
    </w:p>
    <w:p w14:paraId="2752141E" w14:textId="77777777" w:rsidR="00B23EDB" w:rsidRDefault="00B23EDB" w:rsidP="00B23EDB"/>
    <w:p w14:paraId="757A1069" w14:textId="77777777" w:rsidR="00B23EDB" w:rsidRPr="00B23EDB" w:rsidRDefault="00B23EDB" w:rsidP="00B23EDB">
      <w:r w:rsidRPr="00B23EDB">
        <w:t>Genom väl genomförda distriktsårsmöten stärker vi vår demokrati, vår gemenskap och vår förmåga att vara en motkraft och mötesplats för en bättre värld.</w:t>
      </w:r>
    </w:p>
    <w:p w14:paraId="66D4763E" w14:textId="77777777" w:rsidR="00B23EDB" w:rsidRPr="00B23EDB" w:rsidRDefault="00B23EDB" w:rsidP="00B23EDB">
      <w:r w:rsidRPr="00B23EDB">
        <w:t xml:space="preserve">Tack för det arbete ni gör – det är tillsammans vi bygger </w:t>
      </w:r>
      <w:proofErr w:type="spellStart"/>
      <w:r w:rsidRPr="00B23EDB">
        <w:t>Movendi</w:t>
      </w:r>
      <w:proofErr w:type="spellEnd"/>
      <w:r w:rsidRPr="00B23EDB">
        <w:t>.</w:t>
      </w:r>
    </w:p>
    <w:p w14:paraId="774F9FE0" w14:textId="77777777" w:rsidR="000070C0" w:rsidRDefault="000070C0"/>
    <w:sectPr w:rsidR="00007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0D7"/>
    <w:multiLevelType w:val="multilevel"/>
    <w:tmpl w:val="5466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A6296"/>
    <w:multiLevelType w:val="multilevel"/>
    <w:tmpl w:val="D20A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56912"/>
    <w:multiLevelType w:val="multilevel"/>
    <w:tmpl w:val="6C4E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806DE"/>
    <w:multiLevelType w:val="multilevel"/>
    <w:tmpl w:val="4E8E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8261A"/>
    <w:multiLevelType w:val="multilevel"/>
    <w:tmpl w:val="CBA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D66E5"/>
    <w:multiLevelType w:val="multilevel"/>
    <w:tmpl w:val="3628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35F72"/>
    <w:multiLevelType w:val="multilevel"/>
    <w:tmpl w:val="E7C8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774673">
    <w:abstractNumId w:val="3"/>
  </w:num>
  <w:num w:numId="2" w16cid:durableId="3479710">
    <w:abstractNumId w:val="1"/>
  </w:num>
  <w:num w:numId="3" w16cid:durableId="377320035">
    <w:abstractNumId w:val="2"/>
  </w:num>
  <w:num w:numId="4" w16cid:durableId="79447446">
    <w:abstractNumId w:val="0"/>
  </w:num>
  <w:num w:numId="5" w16cid:durableId="1570114830">
    <w:abstractNumId w:val="5"/>
  </w:num>
  <w:num w:numId="6" w16cid:durableId="1593659502">
    <w:abstractNumId w:val="6"/>
  </w:num>
  <w:num w:numId="7" w16cid:durableId="933441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DB"/>
    <w:rsid w:val="000070C0"/>
    <w:rsid w:val="00277326"/>
    <w:rsid w:val="002D3F08"/>
    <w:rsid w:val="00321E8B"/>
    <w:rsid w:val="003B447F"/>
    <w:rsid w:val="003C5F39"/>
    <w:rsid w:val="0076670E"/>
    <w:rsid w:val="008F353D"/>
    <w:rsid w:val="00927F17"/>
    <w:rsid w:val="00963EBE"/>
    <w:rsid w:val="00AB46D6"/>
    <w:rsid w:val="00AE36EB"/>
    <w:rsid w:val="00B23EDB"/>
    <w:rsid w:val="00BC79FD"/>
    <w:rsid w:val="00FB2854"/>
    <w:rsid w:val="00FF7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26E6"/>
  <w15:chartTrackingRefBased/>
  <w15:docId w15:val="{5EFB8181-B8EC-2B4C-A057-84122135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23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23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23ED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23ED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23ED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23ED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23ED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23ED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23ED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3ED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23ED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23ED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23ED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23ED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23ED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23ED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23ED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23EDB"/>
    <w:rPr>
      <w:rFonts w:eastAsiaTheme="majorEastAsia" w:cstheme="majorBidi"/>
      <w:color w:val="272727" w:themeColor="text1" w:themeTint="D8"/>
    </w:rPr>
  </w:style>
  <w:style w:type="paragraph" w:styleId="Rubrik">
    <w:name w:val="Title"/>
    <w:basedOn w:val="Normal"/>
    <w:next w:val="Normal"/>
    <w:link w:val="RubrikChar"/>
    <w:uiPriority w:val="10"/>
    <w:qFormat/>
    <w:rsid w:val="00B23ED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23ED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23EDB"/>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23ED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23ED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B23EDB"/>
    <w:rPr>
      <w:i/>
      <w:iCs/>
      <w:color w:val="404040" w:themeColor="text1" w:themeTint="BF"/>
    </w:rPr>
  </w:style>
  <w:style w:type="paragraph" w:styleId="Liststycke">
    <w:name w:val="List Paragraph"/>
    <w:basedOn w:val="Normal"/>
    <w:uiPriority w:val="34"/>
    <w:qFormat/>
    <w:rsid w:val="00B23EDB"/>
    <w:pPr>
      <w:ind w:left="720"/>
      <w:contextualSpacing/>
    </w:pPr>
  </w:style>
  <w:style w:type="character" w:styleId="Starkbetoning">
    <w:name w:val="Intense Emphasis"/>
    <w:basedOn w:val="Standardstycketeckensnitt"/>
    <w:uiPriority w:val="21"/>
    <w:qFormat/>
    <w:rsid w:val="00B23EDB"/>
    <w:rPr>
      <w:i/>
      <w:iCs/>
      <w:color w:val="0F4761" w:themeColor="accent1" w:themeShade="BF"/>
    </w:rPr>
  </w:style>
  <w:style w:type="paragraph" w:styleId="Starktcitat">
    <w:name w:val="Intense Quote"/>
    <w:basedOn w:val="Normal"/>
    <w:next w:val="Normal"/>
    <w:link w:val="StarktcitatChar"/>
    <w:uiPriority w:val="30"/>
    <w:qFormat/>
    <w:rsid w:val="00B23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23EDB"/>
    <w:rPr>
      <w:i/>
      <w:iCs/>
      <w:color w:val="0F4761" w:themeColor="accent1" w:themeShade="BF"/>
    </w:rPr>
  </w:style>
  <w:style w:type="character" w:styleId="Starkreferens">
    <w:name w:val="Intense Reference"/>
    <w:basedOn w:val="Standardstycketeckensnitt"/>
    <w:uiPriority w:val="32"/>
    <w:qFormat/>
    <w:rsid w:val="00B23EDB"/>
    <w:rPr>
      <w:b/>
      <w:bCs/>
      <w:smallCaps/>
      <w:color w:val="0F4761" w:themeColor="accent1" w:themeShade="BF"/>
      <w:spacing w:val="5"/>
    </w:rPr>
  </w:style>
  <w:style w:type="character" w:styleId="Hyperlnk">
    <w:name w:val="Hyperlink"/>
    <w:basedOn w:val="Standardstycketeckensnitt"/>
    <w:uiPriority w:val="99"/>
    <w:unhideWhenUsed/>
    <w:rsid w:val="00B23EDB"/>
    <w:rPr>
      <w:color w:val="467886" w:themeColor="hyperlink"/>
      <w:u w:val="single"/>
    </w:rPr>
  </w:style>
  <w:style w:type="character" w:styleId="Olstomnmnande">
    <w:name w:val="Unresolved Mention"/>
    <w:basedOn w:val="Standardstycketeckensnitt"/>
    <w:uiPriority w:val="99"/>
    <w:semiHidden/>
    <w:unhideWhenUsed/>
    <w:rsid w:val="00B23EDB"/>
    <w:rPr>
      <w:color w:val="605E5C"/>
      <w:shd w:val="clear" w:color="auto" w:fill="E1DFDD"/>
    </w:rPr>
  </w:style>
  <w:style w:type="character" w:styleId="Kommentarsreferens">
    <w:name w:val="annotation reference"/>
    <w:basedOn w:val="Standardstycketeckensnitt"/>
    <w:uiPriority w:val="99"/>
    <w:semiHidden/>
    <w:unhideWhenUsed/>
    <w:rsid w:val="00B23EDB"/>
    <w:rPr>
      <w:sz w:val="16"/>
      <w:szCs w:val="16"/>
    </w:rPr>
  </w:style>
  <w:style w:type="paragraph" w:styleId="Kommentarer">
    <w:name w:val="annotation text"/>
    <w:basedOn w:val="Normal"/>
    <w:link w:val="KommentarerChar"/>
    <w:uiPriority w:val="99"/>
    <w:semiHidden/>
    <w:unhideWhenUsed/>
    <w:rsid w:val="00B23EDB"/>
    <w:rPr>
      <w:sz w:val="20"/>
      <w:szCs w:val="20"/>
    </w:rPr>
  </w:style>
  <w:style w:type="character" w:customStyle="1" w:styleId="KommentarerChar">
    <w:name w:val="Kommentarer Char"/>
    <w:basedOn w:val="Standardstycketeckensnitt"/>
    <w:link w:val="Kommentarer"/>
    <w:uiPriority w:val="99"/>
    <w:semiHidden/>
    <w:rsid w:val="00B23EDB"/>
    <w:rPr>
      <w:sz w:val="20"/>
      <w:szCs w:val="20"/>
    </w:rPr>
  </w:style>
  <w:style w:type="paragraph" w:styleId="Kommentarsmne">
    <w:name w:val="annotation subject"/>
    <w:basedOn w:val="Kommentarer"/>
    <w:next w:val="Kommentarer"/>
    <w:link w:val="KommentarsmneChar"/>
    <w:uiPriority w:val="99"/>
    <w:semiHidden/>
    <w:unhideWhenUsed/>
    <w:rsid w:val="00B23EDB"/>
    <w:rPr>
      <w:b/>
      <w:bCs/>
    </w:rPr>
  </w:style>
  <w:style w:type="character" w:customStyle="1" w:styleId="KommentarsmneChar">
    <w:name w:val="Kommentarsämne Char"/>
    <w:basedOn w:val="KommentarerChar"/>
    <w:link w:val="Kommentarsmne"/>
    <w:uiPriority w:val="99"/>
    <w:semiHidden/>
    <w:rsid w:val="00B23EDB"/>
    <w:rPr>
      <w:b/>
      <w:bCs/>
      <w:sz w:val="20"/>
      <w:szCs w:val="20"/>
    </w:rPr>
  </w:style>
  <w:style w:type="paragraph" w:customStyle="1" w:styleId="paragraph">
    <w:name w:val="paragraph"/>
    <w:basedOn w:val="Normal"/>
    <w:rsid w:val="00AE36EB"/>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normaltextrun">
    <w:name w:val="normaltextrun"/>
    <w:basedOn w:val="Standardstycketeckensnitt"/>
    <w:rsid w:val="00AE36EB"/>
  </w:style>
  <w:style w:type="character" w:customStyle="1" w:styleId="eop">
    <w:name w:val="eop"/>
    <w:basedOn w:val="Standardstycketeckensnitt"/>
    <w:rsid w:val="00AE36EB"/>
  </w:style>
  <w:style w:type="character" w:customStyle="1" w:styleId="scxw134786789">
    <w:name w:val="scxw134786789"/>
    <w:basedOn w:val="Standardstycketeckensnitt"/>
    <w:rsid w:val="00AE36EB"/>
  </w:style>
  <w:style w:type="character" w:customStyle="1" w:styleId="scxw203141524">
    <w:name w:val="scxw203141524"/>
    <w:basedOn w:val="Standardstycketeckensnitt"/>
    <w:rsid w:val="00277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anykterhetsrorelsen.se/wp-content/uploads/2026/01/Verksamhetsinriktning-beslut-riksmotet-2025.pdf" TargetMode="External"/><Relationship Id="rId3" Type="http://schemas.openxmlformats.org/officeDocument/2006/relationships/settings" Target="settings.xml"/><Relationship Id="rId7" Type="http://schemas.openxmlformats.org/officeDocument/2006/relationships/hyperlink" Target="https://www.junis.se/ledare/wp-content/uploads/sites/2/2026/02/mallforedragningslistafardistriktsarsmoten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yanykterhetsrorelsen.se/riksmote/" TargetMode="External"/><Relationship Id="rId5" Type="http://schemas.openxmlformats.org/officeDocument/2006/relationships/hyperlink" Target="mailto:info@movendi.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1228</Words>
  <Characters>6513</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Greve</dc:creator>
  <cp:keywords/>
  <dc:description/>
  <cp:lastModifiedBy>Victoria Celik</cp:lastModifiedBy>
  <cp:revision>11</cp:revision>
  <dcterms:created xsi:type="dcterms:W3CDTF">2026-02-16T09:49:00Z</dcterms:created>
  <dcterms:modified xsi:type="dcterms:W3CDTF">2026-02-19T09:12:00Z</dcterms:modified>
</cp:coreProperties>
</file>